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C2685FF" w:rsidR="00E1257C" w:rsidRPr="00E1257C" w:rsidRDefault="00D7504B" w:rsidP="00E1257C">
      <w:pPr>
        <w:spacing w:line="360" w:lineRule="auto"/>
        <w:ind w:firstLine="709"/>
        <w:jc w:val="both"/>
        <w:rPr>
          <w:rFonts w:ascii="Century" w:hAnsi="Century"/>
        </w:rPr>
      </w:pPr>
      <w:r>
        <w:rPr>
          <w:rFonts w:ascii="Century" w:hAnsi="Century"/>
        </w:rPr>
        <w:t>León, Guanajuato, a 2</w:t>
      </w:r>
      <w:r w:rsidR="001657FF">
        <w:rPr>
          <w:rFonts w:ascii="Century" w:hAnsi="Century"/>
        </w:rPr>
        <w:t>9</w:t>
      </w:r>
      <w:r>
        <w:rPr>
          <w:rFonts w:ascii="Century" w:hAnsi="Century"/>
        </w:rPr>
        <w:t xml:space="preserve"> veinti</w:t>
      </w:r>
      <w:r w:rsidR="001657FF">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3E7AE60"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1B4201">
        <w:rPr>
          <w:rFonts w:ascii="Century" w:hAnsi="Century"/>
          <w:b/>
        </w:rPr>
        <w:t>357</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F83D4E">
        <w:rPr>
          <w:rFonts w:ascii="Century" w:hAnsi="Century"/>
          <w:b/>
        </w:rPr>
        <w:t>(.....)</w:t>
      </w:r>
      <w:r w:rsidRPr="00E1257C">
        <w:rPr>
          <w:rFonts w:ascii="Century" w:hAnsi="Century"/>
          <w:b/>
        </w:rPr>
        <w:t>;</w:t>
      </w:r>
      <w:r w:rsidRPr="00E1257C">
        <w:rPr>
          <w:rFonts w:ascii="Century" w:hAnsi="Century"/>
        </w:rPr>
        <w:t xml:space="preserve"> y</w:t>
      </w:r>
      <w:r w:rsidR="001B4201">
        <w:rPr>
          <w:rFonts w:ascii="Century" w:hAnsi="Century"/>
        </w:rPr>
        <w:t xml:space="preserve">. </w:t>
      </w:r>
    </w:p>
    <w:p w14:paraId="068B4A61" w14:textId="2E6D3E93" w:rsidR="00E1257C" w:rsidRDefault="00E1257C" w:rsidP="00E1257C">
      <w:pPr>
        <w:spacing w:line="360" w:lineRule="auto"/>
        <w:ind w:firstLine="709"/>
        <w:jc w:val="both"/>
        <w:rPr>
          <w:rFonts w:ascii="Century" w:hAnsi="Century"/>
        </w:rPr>
      </w:pPr>
    </w:p>
    <w:p w14:paraId="30065B08" w14:textId="77777777" w:rsidR="00600967" w:rsidRDefault="00600967"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bookmarkStart w:id="0" w:name="_GoBack"/>
      <w:bookmarkEnd w:id="0"/>
    </w:p>
    <w:p w14:paraId="4F789140" w14:textId="77777777" w:rsidR="00E1257C" w:rsidRPr="00E1257C" w:rsidRDefault="00E1257C" w:rsidP="00E1257C">
      <w:pPr>
        <w:spacing w:line="360" w:lineRule="auto"/>
        <w:ind w:firstLine="709"/>
        <w:jc w:val="both"/>
        <w:rPr>
          <w:rFonts w:ascii="Century" w:hAnsi="Century"/>
        </w:rPr>
      </w:pPr>
    </w:p>
    <w:p w14:paraId="5F692D86" w14:textId="3691FC07"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B4201">
        <w:rPr>
          <w:rFonts w:ascii="Century" w:hAnsi="Century"/>
        </w:rPr>
        <w:t>23 veintitrés de febrero</w:t>
      </w:r>
      <w:r w:rsidR="00E540E4">
        <w:rPr>
          <w:rFonts w:ascii="Century" w:hAnsi="Century"/>
        </w:rPr>
        <w:t xml:space="preserve"> 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 xml:space="preserve">T5788379 </w:t>
      </w:r>
      <w:r w:rsidR="001410FD">
        <w:rPr>
          <w:rFonts w:ascii="Century" w:hAnsi="Century"/>
          <w:b/>
        </w:rPr>
        <w:t xml:space="preserve">(Letra </w:t>
      </w:r>
      <w:r w:rsidR="001B4201">
        <w:rPr>
          <w:rFonts w:ascii="Century" w:hAnsi="Century"/>
          <w:b/>
        </w:rPr>
        <w:t>T cinco siete ocho ocho tres siete nueve</w:t>
      </w:r>
      <w:r w:rsidRPr="00E1257C">
        <w:rPr>
          <w:rFonts w:ascii="Century" w:hAnsi="Century"/>
          <w:b/>
        </w:rPr>
        <w:t xml:space="preserve">) </w:t>
      </w:r>
      <w:r w:rsidR="00D61759">
        <w:rPr>
          <w:rFonts w:ascii="Century" w:hAnsi="Century"/>
        </w:rPr>
        <w:t xml:space="preserve">levanta en fecha </w:t>
      </w:r>
      <w:r w:rsidR="001B4201">
        <w:rPr>
          <w:rFonts w:ascii="Century" w:hAnsi="Century"/>
        </w:rPr>
        <w:t>13 trece de febrero 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1410FD">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D94EA7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B4201">
        <w:rPr>
          <w:rFonts w:ascii="Century" w:hAnsi="Century"/>
        </w:rPr>
        <w:t xml:space="preserve">27 veintisiete de febrero </w:t>
      </w:r>
      <w:r w:rsidR="00E540E4">
        <w:rPr>
          <w:rFonts w:ascii="Century" w:hAnsi="Century"/>
        </w:rPr>
        <w:t xml:space="preserve">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27966847" w:rsidR="00422F42" w:rsidRDefault="00422F42" w:rsidP="00422F42">
      <w:pPr>
        <w:spacing w:line="360" w:lineRule="auto"/>
        <w:ind w:firstLine="709"/>
        <w:jc w:val="both"/>
        <w:rPr>
          <w:rFonts w:ascii="Century" w:hAnsi="Century"/>
        </w:rPr>
      </w:pPr>
      <w:r>
        <w:rPr>
          <w:rFonts w:ascii="Century" w:hAnsi="Century"/>
        </w:rPr>
        <w:t>Por otro lado, y con relación a la suspensión del acto impugnado, se concede para el efecto de que se mantengan las cosas en el estado en que se encuentran, por lo que la autoridad demandada deberá solicitar a la Tesorería de Le</w:t>
      </w:r>
      <w:r w:rsidR="001657FF">
        <w:rPr>
          <w:rFonts w:ascii="Century" w:hAnsi="Century"/>
        </w:rPr>
        <w:t xml:space="preserve">ón, Guanajuato, se abstenga de </w:t>
      </w:r>
      <w:r>
        <w:rPr>
          <w:rFonts w:ascii="Century" w:hAnsi="Century"/>
        </w:rPr>
        <w:t xml:space="preserve">iniciar el Procedimiento Administrativo de Ejecución, hasta en tanto se dicte sentencia en la presente causa, o si en caso aquella ya hubiera iniciado con el procedimiento de referencia, se </w:t>
      </w:r>
      <w:r>
        <w:rPr>
          <w:rFonts w:ascii="Century" w:hAnsi="Century"/>
        </w:rPr>
        <w:lastRenderedPageBreak/>
        <w:t xml:space="preserve">abstenga de continuar el mismo. De igual manera se concede la suspensión para el efecto de que las Autoridades de Transito y Movilidad Municipal no impongan multas por la falta de la </w:t>
      </w:r>
      <w:r w:rsidR="001410FD">
        <w:rPr>
          <w:rFonts w:ascii="Century" w:hAnsi="Century"/>
        </w:rPr>
        <w:t>tarjeta</w:t>
      </w:r>
      <w:r w:rsidR="00DA5033">
        <w:rPr>
          <w:rFonts w:ascii="Century" w:hAnsi="Century"/>
        </w:rPr>
        <w:t xml:space="preserve"> </w:t>
      </w:r>
      <w:r>
        <w:rPr>
          <w:rFonts w:ascii="Century" w:hAnsi="Century"/>
        </w:rPr>
        <w:t>de circulación, siendo este el documento que se retuvo en garantía de pago. -</w:t>
      </w:r>
      <w:r w:rsidR="001410FD">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72450F38" w14:textId="212F54D7" w:rsidR="00E540E4" w:rsidRPr="00E1257C" w:rsidRDefault="00E1257C" w:rsidP="00E540E4">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1B4201">
        <w:rPr>
          <w:rFonts w:ascii="Century" w:hAnsi="Century"/>
        </w:rPr>
        <w:t xml:space="preserve">22 veintidós de marzo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1657FF">
        <w:rPr>
          <w:rFonts w:ascii="Century" w:hAnsi="Century"/>
        </w:rPr>
        <w:t>,</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p>
    <w:p w14:paraId="29436DED" w14:textId="77777777" w:rsidR="00E540E4" w:rsidRDefault="00E540E4" w:rsidP="00C55F35">
      <w:pPr>
        <w:spacing w:line="360" w:lineRule="auto"/>
        <w:ind w:firstLine="709"/>
        <w:jc w:val="both"/>
        <w:rPr>
          <w:rFonts w:ascii="Century" w:hAnsi="Century"/>
        </w:rPr>
      </w:pPr>
    </w:p>
    <w:p w14:paraId="078E91DB" w14:textId="74B40BA6"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1B4201">
        <w:rPr>
          <w:rFonts w:ascii="Century" w:hAnsi="Century"/>
        </w:rPr>
        <w:t xml:space="preserve">18 dieciocho de mayo </w:t>
      </w:r>
      <w:r w:rsidR="00A2740B">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1B4201">
        <w:rPr>
          <w:rFonts w:ascii="Century" w:hAnsi="Century"/>
        </w:rPr>
        <w:t>0:00 diez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p>
    <w:p w14:paraId="037E278C" w14:textId="4AD5A300" w:rsidR="00E1257C" w:rsidRDefault="00E1257C" w:rsidP="00E1257C">
      <w:pPr>
        <w:spacing w:line="360" w:lineRule="auto"/>
        <w:ind w:firstLine="709"/>
        <w:jc w:val="both"/>
        <w:rPr>
          <w:rFonts w:ascii="Century" w:hAnsi="Century"/>
          <w:b/>
          <w:bCs/>
          <w:iCs/>
        </w:rPr>
      </w:pPr>
    </w:p>
    <w:p w14:paraId="00DB1F87" w14:textId="77777777" w:rsidR="00600967" w:rsidRDefault="00600967"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3ED0EFF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1B4201">
        <w:rPr>
          <w:rFonts w:ascii="Century" w:hAnsi="Century"/>
          <w:lang w:val="es-MX"/>
        </w:rPr>
        <w:t xml:space="preserve">13 trece de febrero del año 2018 dos mil dieciocho </w:t>
      </w:r>
      <w:r w:rsidR="00D7504B">
        <w:rPr>
          <w:rFonts w:ascii="Century" w:hAnsi="Century"/>
          <w:lang w:val="es-MX"/>
        </w:rPr>
        <w:t xml:space="preserve"> </w:t>
      </w:r>
      <w:r w:rsidRPr="00E1257C">
        <w:rPr>
          <w:rFonts w:ascii="Century" w:hAnsi="Century"/>
          <w:lang w:val="es-MX"/>
        </w:rPr>
        <w:t xml:space="preserve">y la demanda fue presentada el </w:t>
      </w:r>
      <w:r w:rsidR="001B4201">
        <w:rPr>
          <w:rFonts w:ascii="Century" w:hAnsi="Century"/>
          <w:lang w:val="es-MX"/>
        </w:rPr>
        <w:t xml:space="preserve">23 veintitrés de febrero </w:t>
      </w:r>
      <w:r w:rsidR="002A2321">
        <w:rPr>
          <w:rFonts w:ascii="Century" w:hAnsi="Century"/>
          <w:lang w:val="es-MX"/>
        </w:rPr>
        <w:t>del año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1B07A9">
        <w:rPr>
          <w:rFonts w:ascii="Century" w:hAnsi="Century"/>
          <w:lang w:val="es-MX"/>
        </w:rPr>
        <w:t>-------------------</w:t>
      </w:r>
      <w:r w:rsidR="00A2740B">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2C5D0D8"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B4201" w:rsidRPr="001B4201">
        <w:t>T5788379 (Letra T cinco siete ocho ocho tres siete nueve) levanta en fecha 13 trece de febrero del año 2018 dos mil dieciocho</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al contestar la demanda, </w:t>
      </w:r>
      <w:r w:rsidR="00D92FA7" w:rsidRPr="00E1257C">
        <w:t>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3A46E54" w14:textId="77777777" w:rsidR="001B4201" w:rsidRDefault="001B4201" w:rsidP="001B4201">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26294B9B" w14:textId="77777777" w:rsidR="001B4201" w:rsidRDefault="001B4201" w:rsidP="001B4201">
      <w:pPr>
        <w:spacing w:line="360" w:lineRule="auto"/>
        <w:ind w:firstLine="709"/>
        <w:jc w:val="both"/>
        <w:rPr>
          <w:rFonts w:ascii="Century" w:hAnsi="Century"/>
        </w:rPr>
      </w:pPr>
    </w:p>
    <w:p w14:paraId="194650E7" w14:textId="77777777" w:rsidR="001B4201" w:rsidRDefault="001B4201" w:rsidP="001B4201">
      <w:pPr>
        <w:pStyle w:val="SENTENCIAS"/>
      </w:pPr>
      <w:r>
        <w:t>Causales de improcedencia que a juicio de quien resuelve NO SE ACTUALIZAN, por una parte, el actor cuenta con interés jurídico para intentar el presente proceso administrativo, ya que el acto que impugna es dirigido a su persona, requisito éste que le otorga interés para impugnar dicho acto, si el justiciable considera le afecta su esfera jurídica, lo anterior se apoya en el criterio emitido por el ahora Tribunal de Justicia Administrativa del Estado de Guanajuato. ---------------------------------------------------------------------------</w:t>
      </w:r>
    </w:p>
    <w:p w14:paraId="399A6E5B" w14:textId="77777777" w:rsidR="001B4201" w:rsidRDefault="001B4201" w:rsidP="001B4201">
      <w:pPr>
        <w:pStyle w:val="SENTENCIAS"/>
      </w:pPr>
    </w:p>
    <w:p w14:paraId="74887AFD" w14:textId="77777777" w:rsidR="001B4201" w:rsidRDefault="001B4201" w:rsidP="001B4201">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2E32543" w14:textId="77777777" w:rsidR="001B4201" w:rsidRPr="009E754B" w:rsidRDefault="001B4201" w:rsidP="001B4201">
      <w:pPr>
        <w:pStyle w:val="SENTENCIAS"/>
        <w:rPr>
          <w:lang w:val="es-MX"/>
        </w:rPr>
      </w:pPr>
    </w:p>
    <w:p w14:paraId="4F193DCD" w14:textId="77777777" w:rsidR="001B4201" w:rsidRDefault="001B4201" w:rsidP="001B4201">
      <w:pPr>
        <w:pStyle w:val="SENTENCIAS"/>
      </w:pPr>
    </w:p>
    <w:p w14:paraId="1664BFBC" w14:textId="12BAA7FC" w:rsidR="001B4201" w:rsidRDefault="001B4201" w:rsidP="001B4201">
      <w:pPr>
        <w:pStyle w:val="SENTENCIAS"/>
      </w:pPr>
      <w:r>
        <w:t xml:space="preserve">Por otro lado, se aprecia que lo </w:t>
      </w:r>
      <w:r w:rsidR="00D92FA7">
        <w:t>argument</w:t>
      </w:r>
      <w:r>
        <w:t xml:space="preserve">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321C561B" w14:textId="77777777" w:rsidR="001B4201" w:rsidRDefault="001B4201" w:rsidP="001B4201">
      <w:pPr>
        <w:pStyle w:val="SENTENCIAS"/>
      </w:pPr>
    </w:p>
    <w:p w14:paraId="0420163D" w14:textId="77B5A2DA" w:rsidR="001B4201" w:rsidRPr="00E1257C" w:rsidRDefault="001B4201" w:rsidP="001B4201">
      <w:pPr>
        <w:pStyle w:val="SENTENCIAS"/>
      </w:pPr>
      <w:r w:rsidRPr="004205B2">
        <w:lastRenderedPageBreak/>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rsidR="00202CAF">
        <w:t>; no sin antes fijar los puntos controvertidos dentro de la presente causa administrativa</w:t>
      </w:r>
      <w:r w:rsidRPr="00E1257C">
        <w:t>. --------</w:t>
      </w:r>
      <w:r>
        <w:t>--------------------------------------------------------------------</w:t>
      </w:r>
    </w:p>
    <w:p w14:paraId="5E01E020" w14:textId="77777777" w:rsidR="001B4201" w:rsidRDefault="001B4201" w:rsidP="001B4201">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1FD2D117" w:rsidR="004E2F6B" w:rsidRDefault="00E1257C" w:rsidP="001B420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1B4201" w:rsidRPr="001B4201">
        <w:rPr>
          <w:b/>
        </w:rPr>
        <w:t xml:space="preserve">T5788379 </w:t>
      </w:r>
      <w:r w:rsidR="001B4201">
        <w:rPr>
          <w:b/>
        </w:rPr>
        <w:t>(Letra T cinco siete ocho ocho tres siete nueve</w:t>
      </w:r>
      <w:r w:rsidR="001B4201" w:rsidRPr="00E1257C">
        <w:rPr>
          <w:b/>
        </w:rPr>
        <w:t xml:space="preserve">) </w:t>
      </w:r>
      <w:r w:rsidR="00202CAF">
        <w:t>de</w:t>
      </w:r>
      <w:r w:rsidR="001B4201">
        <w:t xml:space="preserve"> fecha 13 trece de febrero del año 2018 dos mil dieciocho</w:t>
      </w:r>
      <w:r w:rsidR="001B424A" w:rsidRPr="00B823C2">
        <w:t xml:space="preserve">, </w:t>
      </w:r>
      <w:r w:rsidR="008B5E72" w:rsidRPr="00B823C2">
        <w:t xml:space="preserve">acta que el actor considera </w:t>
      </w:r>
      <w:r w:rsidR="004E2F6B" w:rsidRPr="00B823C2">
        <w:t>ilegal, por lo que acude a demandar su nulidad. ------------</w:t>
      </w:r>
      <w:r w:rsidR="00232421" w:rsidRPr="00B823C2">
        <w:t>---</w:t>
      </w:r>
      <w:r w:rsidR="00202CAF">
        <w:t>--------------------</w:t>
      </w:r>
      <w:r w:rsidR="00232421" w:rsidRPr="00B823C2">
        <w:t>---------------------</w:t>
      </w:r>
      <w:r w:rsidR="004E2F6B" w:rsidRPr="00B823C2">
        <w:t>-</w:t>
      </w:r>
      <w:r w:rsidR="001B424A" w:rsidRPr="00B823C2">
        <w:t>-</w:t>
      </w:r>
      <w:r w:rsidR="00B823C2">
        <w:t>-</w:t>
      </w:r>
      <w:r w:rsidR="001B424A" w:rsidRPr="00B823C2">
        <w:t>--------------------</w:t>
      </w:r>
      <w:r w:rsidR="004E2F6B" w:rsidRPr="00B823C2">
        <w:t>-------------</w:t>
      </w:r>
      <w:r w:rsidR="00B823C2">
        <w:t>--</w:t>
      </w:r>
    </w:p>
    <w:p w14:paraId="3853E81E" w14:textId="77777777" w:rsidR="004E2F6B" w:rsidRDefault="004E2F6B" w:rsidP="004E2F6B">
      <w:pPr>
        <w:spacing w:line="360" w:lineRule="auto"/>
        <w:ind w:firstLine="709"/>
        <w:jc w:val="both"/>
        <w:rPr>
          <w:rFonts w:ascii="Century" w:hAnsi="Century"/>
        </w:rPr>
      </w:pPr>
    </w:p>
    <w:p w14:paraId="24C3010E" w14:textId="0069A94D" w:rsidR="00E1257C" w:rsidRPr="00B823C2" w:rsidRDefault="00E1257C" w:rsidP="001B4201">
      <w:pPr>
        <w:pStyle w:val="SENTENCIAS"/>
      </w:pPr>
      <w:r w:rsidRPr="00E1257C">
        <w:t>Así las cosas, la “litis</w:t>
      </w:r>
      <w:r w:rsidRPr="00B823C2">
        <w:t xml:space="preserve">” planteada se hace consistir en determinar la legalidad o ilegalidad del acta de infracción con número </w:t>
      </w:r>
      <w:r w:rsidR="001B4201" w:rsidRPr="001B4201">
        <w:rPr>
          <w:b/>
        </w:rPr>
        <w:t xml:space="preserve">T5788379 </w:t>
      </w:r>
      <w:r w:rsidR="001B4201">
        <w:rPr>
          <w:b/>
        </w:rPr>
        <w:t>(Letra T cinco siete ocho ocho tres siete nueve</w:t>
      </w:r>
      <w:r w:rsidR="001B4201" w:rsidRPr="00E1257C">
        <w:rPr>
          <w:b/>
        </w:rPr>
        <w:t xml:space="preserve">) </w:t>
      </w:r>
      <w:r w:rsidR="00202CAF">
        <w:t>de</w:t>
      </w:r>
      <w:r w:rsidR="001B4201">
        <w:t xml:space="preserve"> fecha 13 trece de febrero del año 2018 dos mil dieciocho</w:t>
      </w:r>
      <w:r w:rsidR="00232421" w:rsidRPr="00B823C2">
        <w:t>.</w:t>
      </w:r>
      <w:r w:rsidR="00202CAF">
        <w:t xml:space="preserve"> </w:t>
      </w:r>
      <w:r w:rsidR="001B4201">
        <w:t>-----</w:t>
      </w:r>
      <w:r w:rsidR="00202CAF">
        <w:t>------------</w:t>
      </w:r>
      <w:r w:rsidR="00232421" w:rsidRPr="00B823C2">
        <w:t>--------------------------</w:t>
      </w:r>
      <w:r w:rsidR="001B07A9" w:rsidRPr="00B823C2">
        <w:t>-------------------</w:t>
      </w:r>
      <w:r w:rsidR="00681A81" w:rsidRPr="00B823C2">
        <w:t>------------------</w:t>
      </w:r>
      <w:r w:rsidR="00B823C2">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E1257C">
        <w:lastRenderedPageBreak/>
        <w:t xml:space="preserve">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77777777" w:rsidR="002B77C9" w:rsidRDefault="002B77C9" w:rsidP="002B77C9">
      <w:pPr>
        <w:pStyle w:val="Prrafodelista"/>
        <w:spacing w:line="360" w:lineRule="auto"/>
        <w:ind w:left="1069"/>
        <w:jc w:val="both"/>
        <w:rPr>
          <w:rFonts w:ascii="Century" w:hAnsi="Century"/>
          <w:i/>
          <w:sz w:val="20"/>
        </w:rPr>
      </w:pPr>
    </w:p>
    <w:p w14:paraId="793F9308" w14:textId="376994E7" w:rsidR="002B77C9" w:rsidRPr="001B424A" w:rsidRDefault="002B77C9" w:rsidP="002B77C9">
      <w:pPr>
        <w:pStyle w:val="Prrafodelista"/>
        <w:numPr>
          <w:ilvl w:val="0"/>
          <w:numId w:val="5"/>
        </w:numPr>
        <w:spacing w:line="360" w:lineRule="auto"/>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w:t>
      </w:r>
      <w:r w:rsidRPr="001B424A">
        <w:rPr>
          <w:rFonts w:ascii="Century" w:hAnsi="Century"/>
          <w:i/>
          <w:sz w:val="20"/>
        </w:rPr>
        <w:t>d jurídica.</w:t>
      </w:r>
    </w:p>
    <w:p w14:paraId="41238AE2" w14:textId="72972899" w:rsidR="002B77C9" w:rsidRDefault="002B77C9" w:rsidP="002B77C9">
      <w:pPr>
        <w:pStyle w:val="SENTENCIAS"/>
        <w:ind w:left="2149" w:firstLine="0"/>
        <w:rPr>
          <w:i/>
          <w:sz w:val="20"/>
        </w:rPr>
      </w:pPr>
      <w:r>
        <w:rPr>
          <w:i/>
          <w:sz w:val="20"/>
        </w:rPr>
        <w:t xml:space="preserve">Lo anterior, hace que el acta de infracción impugnada carezca de la debida y suficiente motivación, ya que la autoridad no hace una explicación precisa y concreta de los hechos que me imputa, ni tampoco precisa las circunstancias especiales, razones particulares o causas inmediatas </w:t>
      </w:r>
      <w:r w:rsidRPr="001B424A">
        <w:rPr>
          <w:i/>
          <w:sz w:val="20"/>
        </w:rPr>
        <w:t>[…]</w:t>
      </w:r>
    </w:p>
    <w:p w14:paraId="79989B48" w14:textId="77777777" w:rsidR="000177E1" w:rsidRDefault="000177E1" w:rsidP="000177E1">
      <w:pPr>
        <w:pStyle w:val="Prrafodelista"/>
        <w:spacing w:line="360" w:lineRule="auto"/>
        <w:jc w:val="both"/>
        <w:rPr>
          <w:rFonts w:ascii="Century" w:hAnsi="Century"/>
          <w:i/>
          <w:sz w:val="20"/>
        </w:rPr>
      </w:pPr>
    </w:p>
    <w:p w14:paraId="1C8245FE" w14:textId="6FA0A8B1" w:rsidR="00E24A9F" w:rsidRDefault="000177E1" w:rsidP="000177E1">
      <w:pPr>
        <w:pStyle w:val="SENTENCIAS"/>
      </w:pPr>
      <w:r w:rsidRPr="000177E1">
        <w:t>Por su parte</w:t>
      </w:r>
      <w:r w:rsidR="00202CAF">
        <w:t>,</w:t>
      </w:r>
      <w:r w:rsidRPr="000177E1">
        <w:t xml:space="preserve"> la autoridad demandada</w:t>
      </w:r>
      <w:r>
        <w:t xml:space="preserve"> manifiesta </w:t>
      </w:r>
      <w:r w:rsidR="00E24A9F">
        <w:t xml:space="preserve">que dicho agravio debe ser considerado infundado, inoperante e insuficiente, que el acta de infracción materia de la </w:t>
      </w:r>
      <w:r w:rsidR="00202CAF">
        <w:t>l</w:t>
      </w:r>
      <w:r w:rsidR="00E24A9F">
        <w:t>itis si contiene los fundamentos legales, que se señaló el precepto legal que consideró infringido, respetando los requisitos de validez, así como las circunstancias de tiempo, modo y lugar. --</w:t>
      </w:r>
      <w:r w:rsidR="00202CAF">
        <w:t>------------</w:t>
      </w:r>
      <w:r w:rsidR="00E24A9F">
        <w:t>--------------------------------</w:t>
      </w:r>
    </w:p>
    <w:p w14:paraId="5110B0E9" w14:textId="77777777" w:rsidR="00E24A9F" w:rsidRDefault="00E24A9F" w:rsidP="000177E1">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B29EBFF"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202CAF">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202CAF">
        <w:rPr>
          <w:rFonts w:ascii="Century" w:hAnsi="Century"/>
          <w:bCs/>
        </w:rPr>
        <w:t>----------------</w:t>
      </w:r>
      <w:r w:rsidRPr="00E1257C">
        <w:rPr>
          <w:rFonts w:ascii="Century" w:hAnsi="Century"/>
          <w:bCs/>
        </w:rPr>
        <w:t>--------------------------------</w:t>
      </w:r>
      <w:r w:rsidR="00202CAF">
        <w:rPr>
          <w:rFonts w:ascii="Century" w:hAnsi="Century"/>
          <w:bCs/>
        </w:rPr>
        <w:t>--</w:t>
      </w:r>
    </w:p>
    <w:p w14:paraId="431E4181" w14:textId="77777777" w:rsidR="00E1257C" w:rsidRPr="00E1257C" w:rsidRDefault="00E1257C" w:rsidP="00E1257C">
      <w:pPr>
        <w:spacing w:line="360" w:lineRule="auto"/>
        <w:ind w:firstLine="709"/>
        <w:jc w:val="both"/>
        <w:rPr>
          <w:rFonts w:ascii="Century" w:hAnsi="Century"/>
        </w:rPr>
      </w:pPr>
    </w:p>
    <w:p w14:paraId="5DAB03A8" w14:textId="35094E9D" w:rsidR="000177E1"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94589D">
        <w:rPr>
          <w:bCs/>
        </w:rPr>
        <w:t>s</w:t>
      </w:r>
      <w:r w:rsidR="004B0272">
        <w:rPr>
          <w:bCs/>
        </w:rPr>
        <w:t>, el artículo 7 fracción I</w:t>
      </w:r>
      <w:r w:rsidR="00F035C7">
        <w:rPr>
          <w:bCs/>
        </w:rPr>
        <w:t>X</w:t>
      </w:r>
      <w:r w:rsidR="004B0272">
        <w:rPr>
          <w:bCs/>
        </w:rPr>
        <w:t xml:space="preserve">, </w:t>
      </w:r>
      <w:r w:rsidR="000177E1">
        <w:rPr>
          <w:bCs/>
        </w:rPr>
        <w:t xml:space="preserve">el cual </w:t>
      </w:r>
      <w:r w:rsidR="00202CAF">
        <w:rPr>
          <w:bCs/>
        </w:rPr>
        <w:t>dispone</w:t>
      </w:r>
      <w:r w:rsidR="000177E1">
        <w:rPr>
          <w:bCs/>
        </w:rPr>
        <w:t>:</w:t>
      </w:r>
      <w:r w:rsidR="00202CAF">
        <w:rPr>
          <w:bCs/>
        </w:rPr>
        <w:t xml:space="preserve"> --</w:t>
      </w:r>
    </w:p>
    <w:p w14:paraId="731068E0" w14:textId="77777777" w:rsidR="000177E1" w:rsidRDefault="000177E1" w:rsidP="00881A7B">
      <w:pPr>
        <w:pStyle w:val="SENTENCIAS"/>
        <w:rPr>
          <w:bCs/>
        </w:rPr>
      </w:pPr>
    </w:p>
    <w:p w14:paraId="0E13430F" w14:textId="77777777" w:rsidR="000177E1" w:rsidRPr="0031237E" w:rsidRDefault="000177E1" w:rsidP="000177E1">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4004A9A" w14:textId="77777777" w:rsidR="000177E1" w:rsidRPr="0031237E" w:rsidRDefault="000177E1" w:rsidP="000177E1">
      <w:pPr>
        <w:pStyle w:val="TESISYJURIS"/>
      </w:pPr>
    </w:p>
    <w:p w14:paraId="0EF82479" w14:textId="77777777" w:rsidR="00F035C7" w:rsidRDefault="00F035C7" w:rsidP="00F035C7">
      <w:pPr>
        <w:pStyle w:val="TESISYJURIS"/>
        <w:rPr>
          <w:lang w:val="es-ES_tradnl"/>
        </w:rPr>
      </w:pPr>
      <w:r>
        <w:rPr>
          <w:lang w:val="es-ES_tradnl"/>
        </w:rPr>
        <w:t>…</w:t>
      </w:r>
    </w:p>
    <w:p w14:paraId="02C7CEAC" w14:textId="439653CA" w:rsidR="00F035C7" w:rsidRPr="00F035C7" w:rsidRDefault="00F035C7" w:rsidP="00F035C7">
      <w:pPr>
        <w:pStyle w:val="TESISYJURIS"/>
      </w:pPr>
      <w:r>
        <w:rPr>
          <w:lang w:val="es-ES_tradnl"/>
        </w:rPr>
        <w:t xml:space="preserve">IX. </w:t>
      </w:r>
      <w:r w:rsidRPr="00F035C7">
        <w:rPr>
          <w:lang w:val="es-ES_tradnl"/>
        </w:rPr>
        <w:t>Circular e</w:t>
      </w:r>
      <w:r w:rsidRPr="00F035C7">
        <w:t xml:space="preserve">n </w:t>
      </w:r>
      <w:r w:rsidRPr="00F035C7">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73C691C7" w14:textId="77777777" w:rsidR="000177E1" w:rsidRDefault="000177E1" w:rsidP="00F035C7">
      <w:pPr>
        <w:pStyle w:val="TESISYJURIS"/>
      </w:pPr>
    </w:p>
    <w:p w14:paraId="778F9F84" w14:textId="77777777" w:rsidR="00FF4524" w:rsidRDefault="00FF4524" w:rsidP="000177E1">
      <w:pPr>
        <w:autoSpaceDE w:val="0"/>
        <w:autoSpaceDN w:val="0"/>
        <w:adjustRightInd w:val="0"/>
        <w:rPr>
          <w:rFonts w:ascii="Arial" w:eastAsiaTheme="minorHAnsi" w:hAnsi="Arial" w:cs="Arial"/>
          <w:color w:val="000000"/>
          <w:sz w:val="28"/>
          <w:szCs w:val="28"/>
          <w:lang w:val="es-MX" w:eastAsia="en-US"/>
        </w:rPr>
      </w:pPr>
    </w:p>
    <w:p w14:paraId="2A236D05" w14:textId="73835E6B" w:rsidR="008C5D98" w:rsidRDefault="00F035C7" w:rsidP="008C5D98">
      <w:pPr>
        <w:pStyle w:val="SENTENCIAS"/>
      </w:pPr>
      <w:r>
        <w:rPr>
          <w:lang w:val="es-MX" w:eastAsia="en-US"/>
        </w:rPr>
        <w:t xml:space="preserve">En el apartado de motivos de la infracción señaló: </w:t>
      </w:r>
      <w:r w:rsidRPr="00F035C7">
        <w:rPr>
          <w:i/>
          <w:sz w:val="22"/>
          <w:lang w:val="es-MX" w:eastAsia="en-US"/>
        </w:rPr>
        <w:t>“Por cambiar de un carril a otro o sali</w:t>
      </w:r>
      <w:r w:rsidR="008C5D98">
        <w:rPr>
          <w:i/>
          <w:sz w:val="22"/>
          <w:lang w:val="es-MX" w:eastAsia="en-US"/>
        </w:rPr>
        <w:t>r</w:t>
      </w:r>
      <w:r w:rsidRPr="00F035C7">
        <w:rPr>
          <w:i/>
          <w:sz w:val="22"/>
          <w:lang w:val="es-MX" w:eastAsia="en-US"/>
        </w:rPr>
        <w:t xml:space="preserve"> de la vialidad sin la debida precaución”</w:t>
      </w:r>
      <w:r>
        <w:rPr>
          <w:lang w:val="es-MX" w:eastAsia="en-US"/>
        </w:rPr>
        <w:t>, lo anterior, de ninguna manera puede considerase como debida motivación de los actos que reprocha, ya que el agente de tránsito demandad</w:t>
      </w:r>
      <w:r w:rsidR="008C5D98">
        <w:rPr>
          <w:lang w:val="es-MX" w:eastAsia="en-US"/>
        </w:rPr>
        <w:t>o</w:t>
      </w:r>
      <w:r>
        <w:rPr>
          <w:lang w:val="es-MX" w:eastAsia="en-US"/>
        </w:rPr>
        <w:t xml:space="preserve"> se limita a transcribir parte del </w:t>
      </w:r>
      <w:r w:rsidR="008C5D98">
        <w:rPr>
          <w:lang w:val="es-MX" w:eastAsia="en-US"/>
        </w:rPr>
        <w:t>precepto</w:t>
      </w:r>
      <w:r>
        <w:rPr>
          <w:lang w:val="es-MX" w:eastAsia="en-US"/>
        </w:rPr>
        <w:t xml:space="preserve"> legal invocado en el </w:t>
      </w:r>
      <w:r w:rsidR="008C5D98">
        <w:rPr>
          <w:lang w:val="es-MX" w:eastAsia="en-US"/>
        </w:rPr>
        <w:t>acta</w:t>
      </w:r>
      <w:r>
        <w:rPr>
          <w:lang w:val="es-MX" w:eastAsia="en-US"/>
        </w:rPr>
        <w:t xml:space="preserve"> de infracción </w:t>
      </w:r>
      <w:r w:rsidR="008C5D98">
        <w:rPr>
          <w:lang w:val="es-MX" w:eastAsia="en-US"/>
        </w:rPr>
        <w:t>impugnada</w:t>
      </w:r>
      <w:r>
        <w:rPr>
          <w:lang w:val="es-MX" w:eastAsia="en-US"/>
        </w:rPr>
        <w:t xml:space="preserve">, sin precisar </w:t>
      </w:r>
      <w:r w:rsidR="008C5D98">
        <w:rPr>
          <w:lang w:val="es-MX" w:eastAsia="en-US"/>
        </w:rPr>
        <w:t>cómo</w:t>
      </w:r>
      <w:r>
        <w:rPr>
          <w:lang w:val="es-MX" w:eastAsia="en-US"/>
        </w:rPr>
        <w:t xml:space="preserve"> se </w:t>
      </w:r>
      <w:r w:rsidR="008C5D98">
        <w:rPr>
          <w:lang w:val="es-MX" w:eastAsia="en-US"/>
        </w:rPr>
        <w:t>percató</w:t>
      </w:r>
      <w:r>
        <w:rPr>
          <w:lang w:val="es-MX" w:eastAsia="en-US"/>
        </w:rPr>
        <w:t xml:space="preserve"> de los hechos que le imputa al deman</w:t>
      </w:r>
      <w:r w:rsidR="00202CAF">
        <w:rPr>
          <w:lang w:val="es-MX" w:eastAsia="en-US"/>
        </w:rPr>
        <w:t>da</w:t>
      </w:r>
      <w:r>
        <w:rPr>
          <w:lang w:val="es-MX" w:eastAsia="en-US"/>
        </w:rPr>
        <w:t>do y sobre todo cu</w:t>
      </w:r>
      <w:r w:rsidR="00202CAF">
        <w:rPr>
          <w:lang w:val="es-MX" w:eastAsia="en-US"/>
        </w:rPr>
        <w:t>á</w:t>
      </w:r>
      <w:r>
        <w:rPr>
          <w:lang w:val="es-MX" w:eastAsia="en-US"/>
        </w:rPr>
        <w:t xml:space="preserve">l es la conducta reprochada al actor, </w:t>
      </w:r>
      <w:r w:rsidR="008C5D98">
        <w:rPr>
          <w:lang w:val="es-MX" w:eastAsia="en-US"/>
        </w:rPr>
        <w:t xml:space="preserve">que maniobra o acción realizó éste, es decir, si cambió o salió de alguna vialidad y en su caso, </w:t>
      </w:r>
      <w:r w:rsidR="00BB6D75">
        <w:rPr>
          <w:lang w:val="es-MX" w:eastAsia="en-US"/>
        </w:rPr>
        <w:t xml:space="preserve">de </w:t>
      </w:r>
      <w:r w:rsidR="008C5D98">
        <w:rPr>
          <w:lang w:val="es-MX" w:eastAsia="en-US"/>
        </w:rPr>
        <w:t>cu</w:t>
      </w:r>
      <w:r w:rsidR="00BB6D75">
        <w:rPr>
          <w:lang w:val="es-MX" w:eastAsia="en-US"/>
        </w:rPr>
        <w:t>á</w:t>
      </w:r>
      <w:r w:rsidR="008C5D98">
        <w:rPr>
          <w:lang w:val="es-MX" w:eastAsia="en-US"/>
        </w:rPr>
        <w:t>l vialidad</w:t>
      </w:r>
      <w:r w:rsidR="00BB6D75">
        <w:rPr>
          <w:lang w:val="es-MX" w:eastAsia="en-US"/>
        </w:rPr>
        <w:t xml:space="preserve"> se trata</w:t>
      </w:r>
      <w:r w:rsidR="008C5D98">
        <w:rPr>
          <w:lang w:val="es-MX" w:eastAsia="en-US"/>
        </w:rPr>
        <w:t xml:space="preserve">, si lo hizo o no con la debida anticipación o precaución, si anuncio su cambio o salida previamente o si utilizó o no, las luces direccionales, lo anterior, resulta necesario con la finalidad de dar a conocer </w:t>
      </w:r>
      <w:r w:rsidR="008C5D98">
        <w:t>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22DCAC3A" w14:textId="7FAF5A4C" w:rsidR="00F035C7" w:rsidRPr="008C5D98" w:rsidRDefault="00F035C7" w:rsidP="008C5D98">
      <w:pPr>
        <w:pStyle w:val="SENTENCIAS"/>
        <w:rPr>
          <w:sz w:val="28"/>
          <w:lang w:eastAsia="en-US"/>
        </w:rPr>
      </w:pPr>
    </w:p>
    <w:p w14:paraId="396162D7" w14:textId="70CC44FD" w:rsidR="00881A7B" w:rsidRDefault="00A73F14" w:rsidP="00881A7B">
      <w:pPr>
        <w:pStyle w:val="SENTENCIAS"/>
      </w:pPr>
      <w:r>
        <w:t xml:space="preserve">Lo </w:t>
      </w:r>
      <w:r w:rsidR="008C5D98">
        <w:t>anterior, además</w:t>
      </w:r>
      <w:r>
        <w:t xml:space="preserve">, </w:t>
      </w:r>
      <w:r w:rsidR="00881A7B">
        <w:t xml:space="preserve">considerando que el agente de tránsito demandado funge como testigo, juez y parte; </w:t>
      </w:r>
      <w:r w:rsidR="001F71C5">
        <w:t xml:space="preserve">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8C5D98">
        <w:t>--------</w:t>
      </w:r>
    </w:p>
    <w:p w14:paraId="68199CBC" w14:textId="77777777" w:rsidR="00881A7B" w:rsidRDefault="00881A7B" w:rsidP="00881A7B">
      <w:pPr>
        <w:pStyle w:val="SENTENCIAS"/>
      </w:pPr>
    </w:p>
    <w:p w14:paraId="399EBA4E" w14:textId="77777777" w:rsidR="00881A7B" w:rsidRDefault="00881A7B" w:rsidP="00881A7B">
      <w:pPr>
        <w:pStyle w:val="SENTENCIAS"/>
      </w:pPr>
      <w:r>
        <w:t xml:space="preserve">Al respecto, es ilustrativa la tesis aislada del Primer Tribunal Colegiado en Materia Administrativa del Primer Circuito, publicada en el Semanario </w:t>
      </w:r>
      <w:r>
        <w:lastRenderedPageBreak/>
        <w:t>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1F95D4A9"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w:t>
      </w:r>
      <w:r w:rsidR="00BB6D75">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784087A8" w:rsidR="00FE76EB" w:rsidRDefault="00FE76EB" w:rsidP="008C5D98">
      <w:pPr>
        <w:pStyle w:val="SENTENCIAS"/>
      </w:pPr>
      <w:r>
        <w:t xml:space="preserve">Por tanto, ante la irregularidad advertida, lo procedente es decretar la NULIDAD TOTAL del acto contenido en el acta de infracción </w:t>
      </w:r>
      <w:r w:rsidRPr="00E73FB5">
        <w:t xml:space="preserve">número </w:t>
      </w:r>
      <w:r w:rsidR="008C5D98" w:rsidRPr="001B4201">
        <w:rPr>
          <w:b/>
        </w:rPr>
        <w:t xml:space="preserve">T5788379 </w:t>
      </w:r>
      <w:r w:rsidR="008C5D98">
        <w:rPr>
          <w:b/>
        </w:rPr>
        <w:t>(Letra T cinco siete ocho ocho tres siete nueve</w:t>
      </w:r>
      <w:r w:rsidR="008C5D98" w:rsidRPr="00E1257C">
        <w:rPr>
          <w:b/>
        </w:rPr>
        <w:t xml:space="preserve">) </w:t>
      </w:r>
      <w:r w:rsidR="008C5D98">
        <w:t>levanta en fecha 13 trece de febrero del año 2018 dos mil dieciocho</w:t>
      </w:r>
      <w:r w:rsidR="00813743">
        <w:t xml:space="preserve">, emitida por </w:t>
      </w:r>
      <w:r w:rsidR="00BB6D75">
        <w:t>e</w:t>
      </w:r>
      <w:r>
        <w:t>l Agente de Tránsito Municipal. ----------------------------</w:t>
      </w:r>
      <w:r w:rsidR="00813743">
        <w:t>----</w:t>
      </w:r>
      <w:r>
        <w:t>-------</w:t>
      </w:r>
      <w:r w:rsidR="004F2D9C">
        <w:t>-----</w:t>
      </w:r>
      <w:r w:rsidR="00BB6D75">
        <w:t>-----</w:t>
      </w:r>
      <w:r w:rsidR="004F2D9C">
        <w:t>------</w:t>
      </w:r>
      <w:r>
        <w:t>-----------------------</w:t>
      </w:r>
      <w:r w:rsidR="0026152C">
        <w:t>-</w:t>
      </w:r>
    </w:p>
    <w:p w14:paraId="02777C92" w14:textId="77777777" w:rsidR="00FE76EB" w:rsidRDefault="00FE76EB" w:rsidP="00FE76EB">
      <w:pPr>
        <w:pStyle w:val="SENTENCIAS"/>
        <w:rPr>
          <w:rStyle w:val="RESOLUCIONESCar"/>
        </w:rPr>
      </w:pPr>
    </w:p>
    <w:p w14:paraId="03E2DAC2" w14:textId="729C1579"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00967">
        <w:rPr>
          <w:rFonts w:ascii="Century" w:hAnsi="Century"/>
          <w:lang w:val="es-MX"/>
        </w:rPr>
        <w:t xml:space="preserve">referencia al </w:t>
      </w:r>
      <w:r w:rsidRPr="00E1257C">
        <w:rPr>
          <w:rFonts w:ascii="Century" w:hAnsi="Century"/>
          <w:lang w:val="es-MX"/>
        </w:rPr>
        <w:t xml:space="preserve">criterio que sostiene la Primera Sala del </w:t>
      </w:r>
      <w:r w:rsidR="00600967">
        <w:rPr>
          <w:rFonts w:ascii="Century" w:hAnsi="Century"/>
          <w:lang w:val="es-MX"/>
        </w:rPr>
        <w:t xml:space="preserve">entonces </w:t>
      </w:r>
      <w:r w:rsidRPr="00E1257C">
        <w:rPr>
          <w:rFonts w:ascii="Century" w:hAnsi="Century"/>
          <w:lang w:val="es-MX"/>
        </w:rPr>
        <w:t>Tribunal de lo Contencioso Administrativo del Estado</w:t>
      </w:r>
      <w:r w:rsidR="00600967">
        <w:rPr>
          <w:rFonts w:ascii="Century" w:hAnsi="Century"/>
          <w:lang w:val="es-MX"/>
        </w:rPr>
        <w:t>. ------------------------------------------------------------------------------------------</w:t>
      </w:r>
      <w:r w:rsidRPr="00E1257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decretamiento de una nulidad para el efecto de que </w:t>
      </w:r>
      <w:r w:rsidRPr="00E1257C">
        <w:rPr>
          <w:lang w:val="es-MX"/>
        </w:rPr>
        <w:lastRenderedPageBreak/>
        <w:t>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221DD29B"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0833B4">
        <w:t>tarjeta de circulación</w:t>
      </w:r>
      <w:r w:rsidR="001B424A">
        <w:t xml:space="preserve">,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5A6F7812"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w:t>
      </w:r>
      <w:r w:rsidRPr="00C16795">
        <w:lastRenderedPageBreak/>
        <w:t>d</w:t>
      </w:r>
      <w:r>
        <w:t xml:space="preserve">evolución de la </w:t>
      </w:r>
      <w:r w:rsidR="00BB6D75">
        <w:t>tarjeta de circulación</w:t>
      </w:r>
      <w:r>
        <w:t>,</w:t>
      </w:r>
      <w:r w:rsidRPr="00C16795">
        <w:t xml:space="preserve"> derivada del acta de infracción impugnada</w:t>
      </w:r>
      <w:r>
        <w:t xml:space="preserve">. </w:t>
      </w:r>
      <w:r w:rsidR="00BB6D75">
        <w:t>------------------------------------------------------------------------------------------</w:t>
      </w:r>
    </w:p>
    <w:p w14:paraId="3E9A7D44" w14:textId="77777777" w:rsidR="00813A8D" w:rsidRDefault="00813A8D" w:rsidP="00813A8D">
      <w:pPr>
        <w:pStyle w:val="SENTENCIAS"/>
        <w:rPr>
          <w:rFonts w:ascii="Calibri" w:hAnsi="Calibri"/>
          <w:color w:val="767171" w:themeColor="background2" w:themeShade="80"/>
          <w:sz w:val="26"/>
          <w:szCs w:val="26"/>
        </w:rPr>
      </w:pPr>
    </w:p>
    <w:p w14:paraId="224A4EA3" w14:textId="77777777" w:rsidR="00600967" w:rsidRPr="00E1257C" w:rsidRDefault="00600967" w:rsidP="00600967">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AFD7C01" w14:textId="2290CC19" w:rsidR="00E1257C" w:rsidRDefault="00E1257C" w:rsidP="00E1257C">
      <w:pPr>
        <w:spacing w:line="360" w:lineRule="auto"/>
        <w:ind w:firstLine="709"/>
        <w:jc w:val="both"/>
        <w:rPr>
          <w:rFonts w:ascii="Century" w:hAnsi="Century"/>
          <w:lang w:val="es-MX"/>
        </w:rPr>
      </w:pPr>
    </w:p>
    <w:p w14:paraId="27F2AD21" w14:textId="77777777" w:rsidR="00600967" w:rsidRPr="00E1257C" w:rsidRDefault="00600967"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438F35F" w:rsidR="00E1257C" w:rsidRPr="00E1257C" w:rsidRDefault="00E1257C" w:rsidP="008C5D98">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C5D98" w:rsidRPr="001B4201">
        <w:rPr>
          <w:b/>
        </w:rPr>
        <w:t xml:space="preserve">T5788379 </w:t>
      </w:r>
      <w:r w:rsidR="008C5D98">
        <w:rPr>
          <w:b/>
        </w:rPr>
        <w:t>(Letra T cinco siete ocho ocho tres siete nueve</w:t>
      </w:r>
      <w:r w:rsidR="008C5D98" w:rsidRPr="00E1257C">
        <w:rPr>
          <w:b/>
        </w:rPr>
        <w:t xml:space="preserve">) </w:t>
      </w:r>
      <w:r w:rsidR="00BB6D75">
        <w:t>de</w:t>
      </w:r>
      <w:r w:rsidR="008C5D98">
        <w:t xml:space="preserve"> fecha 13 trece de febrero del año 2018 dos mil dieciocho</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6A6939D6" w14:textId="4D559BAE"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A9783B">
        <w:rPr>
          <w:rFonts w:ascii="Century" w:hAnsi="Century" w:cs="Calibri"/>
        </w:rPr>
        <w:t>tarjeta</w:t>
      </w:r>
      <w:r w:rsidR="0084537E">
        <w:rPr>
          <w:rFonts w:ascii="Century" w:hAnsi="Century" w:cs="Calibri"/>
        </w:rPr>
        <w:t xml:space="preserve">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r w:rsidR="00A9783B">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30AE5D80" w14:textId="53A4D35A" w:rsidR="000D1BA8"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sectPr w:rsidR="000D1BA8"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EBEA9" w14:textId="77777777" w:rsidR="00384AA4" w:rsidRDefault="00384AA4">
      <w:r>
        <w:separator/>
      </w:r>
    </w:p>
  </w:endnote>
  <w:endnote w:type="continuationSeparator" w:id="0">
    <w:p w14:paraId="5F98918D" w14:textId="77777777" w:rsidR="00384AA4" w:rsidRDefault="00384AA4">
      <w:r>
        <w:continuationSeparator/>
      </w:r>
    </w:p>
  </w:endnote>
  <w:endnote w:type="continuationNotice" w:id="1">
    <w:p w14:paraId="67B6037A" w14:textId="77777777" w:rsidR="00384AA4" w:rsidRDefault="00384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8AF8FC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3D4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3D4E">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9648B" w14:textId="77777777" w:rsidR="00384AA4" w:rsidRDefault="00384AA4">
      <w:r>
        <w:separator/>
      </w:r>
    </w:p>
  </w:footnote>
  <w:footnote w:type="continuationSeparator" w:id="0">
    <w:p w14:paraId="759EB449" w14:textId="77777777" w:rsidR="00384AA4" w:rsidRDefault="00384AA4">
      <w:r>
        <w:continuationSeparator/>
      </w:r>
    </w:p>
  </w:footnote>
  <w:footnote w:type="continuationNotice" w:id="1">
    <w:p w14:paraId="512AECAE" w14:textId="77777777" w:rsidR="00384AA4" w:rsidRDefault="00384A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0230BF2" w:rsidR="002B2F1A" w:rsidRDefault="00F477CD" w:rsidP="007F7AC8">
    <w:pPr>
      <w:pStyle w:val="Encabezado"/>
      <w:jc w:val="right"/>
    </w:pPr>
    <w:r>
      <w:rPr>
        <w:color w:val="7F7F7F" w:themeColor="text1" w:themeTint="80"/>
      </w:rPr>
      <w:t>Expediente Número 0</w:t>
    </w:r>
    <w:r w:rsidR="001B4201">
      <w:rPr>
        <w:color w:val="7F7F7F" w:themeColor="text1" w:themeTint="80"/>
      </w:rPr>
      <w:t>357</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3"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33B4"/>
    <w:rsid w:val="000853EE"/>
    <w:rsid w:val="00092BB4"/>
    <w:rsid w:val="00094F5C"/>
    <w:rsid w:val="000A5412"/>
    <w:rsid w:val="000A6340"/>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57FF"/>
    <w:rsid w:val="00167954"/>
    <w:rsid w:val="00173993"/>
    <w:rsid w:val="0018012D"/>
    <w:rsid w:val="00180C8D"/>
    <w:rsid w:val="00190D0F"/>
    <w:rsid w:val="00191F48"/>
    <w:rsid w:val="001A0E0F"/>
    <w:rsid w:val="001A0F37"/>
    <w:rsid w:val="001A4DFA"/>
    <w:rsid w:val="001A4EE8"/>
    <w:rsid w:val="001A7300"/>
    <w:rsid w:val="001B07A9"/>
    <w:rsid w:val="001B0A47"/>
    <w:rsid w:val="001B2937"/>
    <w:rsid w:val="001B4201"/>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2CAF"/>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84AA4"/>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0967"/>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1EE"/>
    <w:rsid w:val="00711E95"/>
    <w:rsid w:val="0071501C"/>
    <w:rsid w:val="0071536C"/>
    <w:rsid w:val="00717FE7"/>
    <w:rsid w:val="00724CD2"/>
    <w:rsid w:val="0072585B"/>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10B3"/>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15D9"/>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2740B"/>
    <w:rsid w:val="00A30A13"/>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6D75"/>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2FA7"/>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3D4E"/>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9FFE-B237-43B5-BB7A-99A085B8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3675</Words>
  <Characters>20217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2018-05-24T20:54:00Z</cp:lastPrinted>
  <dcterms:created xsi:type="dcterms:W3CDTF">2018-07-19T19:15:00Z</dcterms:created>
  <dcterms:modified xsi:type="dcterms:W3CDTF">2018-07-19T19:15:00Z</dcterms:modified>
</cp:coreProperties>
</file>